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4.2.4 Fordism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some observers, the growing significance of die assembly line alongside the spreading influence of Taylorism is sufficient to warrant the recognition of a set of work design and management principles which exist in their own right. Henry Ford, in his car factories, is seen as introducing what amounts to a development of Taylorism in one respect and a departure from it in another.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Fordism refers to a pattern of industrial organization and employment policy in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Mass production techniques and an associated deskilling of jobs is combined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Treatment of employees which recognizes that workers are also consumers whose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earning power and consumption attitudes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as well as their workplace efficiency 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affect the success of the enterprise.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‘Fordism’ follows such scientific management principles as the use of a detailed division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labour, intensive management work—planning and close supervision and, in fact, extends these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considerably in the close attachment of the individual to the work station and in the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mechanizing of work handling. But it goes beyond Taylorism, which tends to treat labour strictly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commodity in making a connection between labour management policy and attention to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markets. Fordism is essentially a mass production process which recognizes that the people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it employs are part of the market for its products. It therefore recognizes the necessity of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taking an interest in the lives of workers as consumers as well as producers.The connection between production and consumption in Fordism is stressed by Aglietta (1979)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points to Fordism’s recognition of the need to develop working—class ‘social consumption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norms’ which stabilize the markets for the products of mass production industries. The mass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consumption on market has to be created and stabilized to fit the mass production organization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factory. It is in this context that we can understand Ford’s particular innovation of the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Five Dollar Day — a relatively high wage level which could be obtained once the worker had 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minimum of six months continuous service and as long as they complied with certain standards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personal behavior. Ford’s policies in this latter respect are simply one example, appropriate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their time and place, of a more general feature of what has been labeled (Fordism: the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recognition that the workforce should be treated as more than a commodity to be dealt with 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arm’s length whilst, nevertheless, keeping it under the close control and instructions of the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management in a machine—paced environment. Having considered some of the principles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underlie modern work organization and how it is designed at various levels, we can now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 how both theorists and organizational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practitioners have come to recognize the limits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which these principles can be applied.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