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The Essential Characteristics of Bureaucracies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the army, the post office, a college, and General Motors may not seem to have much in common, they are all bureaucracies. As Weber (1947) analyzed them, these are the essential characteristics of a bureaucracy: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A hierarchy with assignments flowing downward and accountability flowing upward.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 is divided into clear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‐cut levels. Each level assigns responsibilities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 beneath it, while each lower level is accountable to the level above for fulfilling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assignments.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A division of labor. Each member of a bureaucracy has a specific task to fulfill, and all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tasks are then coordinated to accomplish the purpose of the organization.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college, for example, a teacher does not run the heating system, the president does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teach, and a secretary does not evaluate textbooks. These tasks are distributed among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who have been trained to do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Written rules. In their attempt to become efficient, bureaucracies stress written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procedures. In general, the longer a bureaucracy exists and the larger it grows, the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written rules it has. The rules of some bureaucracies cover just about every imaginable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situation. In our university, for example, the rules are bound in handbooks. The guiding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generally becomes, “If there isn’t a written rule covering it, it is allowed.”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Written communications and records. Records are kept of much of what occurs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bureaucracy. (“Fill that out in triplicate.”) Consequently, workers in bureaucracies spend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fair amount of time sending memos back and forth. They also produce written reports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detailing their activities. An NGO, for example, may require that each employee fill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quarterly reports summarizing the number of hours per week spent on specified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activities as well as an annual report listing what was accomplished.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Impersonality. It is the office that is important, not the individual who holds the office.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work for the organization, not the replaceable person who heads some post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organization. Consequently, members of a bureaucracy owe allegiance to the office,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particular people. If you work in a bureaucracy, you become a small cog in a large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