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6CF" w:rsidRPr="002E46CF" w:rsidRDefault="002E46CF" w:rsidP="002E46CF">
      <w:pPr>
        <w:spacing w:before="100" w:beforeAutospacing="1" w:after="100" w:afterAutospacing="1" w:line="240" w:lineRule="auto"/>
        <w:jc w:val="center"/>
        <w:outlineLvl w:val="3"/>
        <w:rPr>
          <w:rFonts w:ascii="Arial" w:eastAsia="Times New Roman" w:hAnsi="Arial" w:cs="Arial"/>
          <w:b/>
          <w:bCs/>
          <w:color w:val="C37D6C"/>
          <w:sz w:val="24"/>
          <w:szCs w:val="24"/>
        </w:rPr>
      </w:pPr>
      <w:bookmarkStart w:id="0" w:name="_GoBack"/>
      <w:r>
        <w:rPr>
          <w:rFonts w:ascii="Arial" w:eastAsia="Times New Roman" w:hAnsi="Arial" w:cs="Arial"/>
          <w:b/>
          <w:bCs/>
          <w:color w:val="C37D6C"/>
          <w:sz w:val="24"/>
          <w:szCs w:val="24"/>
        </w:rPr>
        <w:t xml:space="preserve">5 </w:t>
      </w:r>
      <w:r w:rsidRPr="002E46CF">
        <w:rPr>
          <w:rFonts w:ascii="Arial" w:eastAsia="Times New Roman" w:hAnsi="Arial" w:cs="Arial"/>
          <w:b/>
          <w:bCs/>
          <w:color w:val="C37D6C"/>
          <w:sz w:val="24"/>
          <w:szCs w:val="24"/>
        </w:rPr>
        <w:t>Drugs</w:t>
      </w:r>
    </w:p>
    <w:p w:rsidR="002E46CF" w:rsidRPr="002E46CF" w:rsidRDefault="002E46CF" w:rsidP="002E46CF">
      <w:pPr>
        <w:spacing w:before="100" w:beforeAutospacing="1" w:after="100" w:afterAutospacing="1" w:line="240" w:lineRule="auto"/>
        <w:rPr>
          <w:rFonts w:ascii="Arial" w:eastAsia="Times New Roman" w:hAnsi="Arial" w:cs="Arial"/>
          <w:color w:val="2E2344"/>
          <w:sz w:val="24"/>
          <w:szCs w:val="24"/>
        </w:rPr>
      </w:pPr>
      <w:r w:rsidRPr="002E46CF">
        <w:rPr>
          <w:rFonts w:ascii="Arial" w:eastAsia="Times New Roman" w:hAnsi="Arial" w:cs="Arial"/>
          <w:color w:val="2E2344"/>
          <w:sz w:val="24"/>
          <w:szCs w:val="24"/>
        </w:rPr>
        <w:t xml:space="preserve">Algeria’s most pervasive drug market is cannabis. While cannabis cultivation in Algeria is low, criminal networks involved in the cannabis trade have longstanding regional connections with their Moroccan counterparts, and Algeria is a major destination and transit market for Moroccan </w:t>
      </w:r>
      <w:proofErr w:type="spellStart"/>
      <w:r w:rsidRPr="002E46CF">
        <w:rPr>
          <w:rFonts w:ascii="Arial" w:eastAsia="Times New Roman" w:hAnsi="Arial" w:cs="Arial"/>
          <w:color w:val="2E2344"/>
          <w:sz w:val="24"/>
          <w:szCs w:val="24"/>
        </w:rPr>
        <w:t>cannabis.The</w:t>
      </w:r>
      <w:proofErr w:type="spellEnd"/>
      <w:r w:rsidRPr="002E46CF">
        <w:rPr>
          <w:rFonts w:ascii="Arial" w:eastAsia="Times New Roman" w:hAnsi="Arial" w:cs="Arial"/>
          <w:color w:val="2E2344"/>
          <w:sz w:val="24"/>
          <w:szCs w:val="24"/>
        </w:rPr>
        <w:t xml:space="preserve"> supply chain is composed of a limited number of major players, hundreds of wholesalers across the country and thousands of smaller trafficking networks commercializing cannabis to the </w:t>
      </w:r>
      <w:proofErr w:type="spellStart"/>
      <w:r w:rsidRPr="002E46CF">
        <w:rPr>
          <w:rFonts w:ascii="Arial" w:eastAsia="Times New Roman" w:hAnsi="Arial" w:cs="Arial"/>
          <w:color w:val="2E2344"/>
          <w:sz w:val="24"/>
          <w:szCs w:val="24"/>
        </w:rPr>
        <w:t>endconsumer.Furthermore</w:t>
      </w:r>
      <w:proofErr w:type="spellEnd"/>
      <w:r w:rsidRPr="002E46CF">
        <w:rPr>
          <w:rFonts w:ascii="Arial" w:eastAsia="Times New Roman" w:hAnsi="Arial" w:cs="Arial"/>
          <w:color w:val="2E2344"/>
          <w:sz w:val="24"/>
          <w:szCs w:val="24"/>
        </w:rPr>
        <w:t>, over the past two years, authorities have seized increasingly sizeable quantities of cannabis at the country’s southern borders.</w:t>
      </w:r>
    </w:p>
    <w:p w:rsidR="002E46CF" w:rsidRPr="002E46CF" w:rsidRDefault="002E46CF" w:rsidP="002E46CF">
      <w:pPr>
        <w:spacing w:before="100" w:beforeAutospacing="1" w:after="100" w:afterAutospacing="1" w:line="240" w:lineRule="auto"/>
        <w:rPr>
          <w:rFonts w:ascii="Arial" w:eastAsia="Times New Roman" w:hAnsi="Arial" w:cs="Arial"/>
          <w:color w:val="2E2344"/>
          <w:sz w:val="24"/>
          <w:szCs w:val="24"/>
        </w:rPr>
      </w:pPr>
      <w:r w:rsidRPr="002E46CF">
        <w:rPr>
          <w:rFonts w:ascii="Arial" w:eastAsia="Times New Roman" w:hAnsi="Arial" w:cs="Arial"/>
          <w:color w:val="2E2344"/>
          <w:sz w:val="24"/>
          <w:szCs w:val="24"/>
        </w:rPr>
        <w:t xml:space="preserve">While less pervasive than the cannabis trade, Algeria’s synthetic-drug market is growing at a fast pace. Algeria has turned, fairly rapidly, from an origin point for smuggled synthetics to a destination country and is considered the largest market in North Africa. Tramadol and codeine smuggling dominate the market, but </w:t>
      </w:r>
      <w:proofErr w:type="spellStart"/>
      <w:r w:rsidRPr="002E46CF">
        <w:rPr>
          <w:rFonts w:ascii="Arial" w:eastAsia="Times New Roman" w:hAnsi="Arial" w:cs="Arial"/>
          <w:color w:val="2E2344"/>
          <w:sz w:val="24"/>
          <w:szCs w:val="24"/>
        </w:rPr>
        <w:t>Subutex</w:t>
      </w:r>
      <w:proofErr w:type="spellEnd"/>
      <w:r w:rsidRPr="002E46CF">
        <w:rPr>
          <w:rFonts w:ascii="Arial" w:eastAsia="Times New Roman" w:hAnsi="Arial" w:cs="Arial"/>
          <w:color w:val="2E2344"/>
          <w:sz w:val="24"/>
          <w:szCs w:val="24"/>
        </w:rPr>
        <w:t xml:space="preserve"> also plays an important </w:t>
      </w:r>
      <w:proofErr w:type="spellStart"/>
      <w:r w:rsidRPr="002E46CF">
        <w:rPr>
          <w:rFonts w:ascii="Arial" w:eastAsia="Times New Roman" w:hAnsi="Arial" w:cs="Arial"/>
          <w:color w:val="2E2344"/>
          <w:sz w:val="24"/>
          <w:szCs w:val="24"/>
        </w:rPr>
        <w:t>role.Although</w:t>
      </w:r>
      <w:proofErr w:type="spellEnd"/>
      <w:r w:rsidRPr="002E46CF">
        <w:rPr>
          <w:rFonts w:ascii="Arial" w:eastAsia="Times New Roman" w:hAnsi="Arial" w:cs="Arial"/>
          <w:color w:val="2E2344"/>
          <w:sz w:val="24"/>
          <w:szCs w:val="24"/>
        </w:rPr>
        <w:t xml:space="preserve"> the illicit trade was originally limited to urban hubs such as Algiers and Oran, the market has expanded across most of the country over the past two years. Conversely, the cocaine and heroin markets only have a limited influence in Algeria, although there is evidence to suggest that both markets may be experiencing an uptick in activity in recent times. For cocaine in particular, Algeria is emerging as a new and significant trafficking hub linking Latin American cocaine production sites with drug markets in Europe.</w:t>
      </w:r>
    </w:p>
    <w:bookmarkEnd w:id="0"/>
    <w:p w:rsidR="001840A4" w:rsidRDefault="001840A4" w:rsidP="002E46CF"/>
    <w:sectPr w:rsidR="00184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6CF"/>
    <w:rsid w:val="001840A4"/>
    <w:rsid w:val="002E46CF"/>
    <w:rsid w:val="00414530"/>
    <w:rsid w:val="00E86E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link w:val="Titre4Car"/>
    <w:uiPriority w:val="9"/>
    <w:qFormat/>
    <w:rsid w:val="002E46C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2E46C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E46C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link w:val="Titre4Car"/>
    <w:uiPriority w:val="9"/>
    <w:qFormat/>
    <w:rsid w:val="002E46C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2E46C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E46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60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wookr TECH</dc:creator>
  <cp:lastModifiedBy>wookr TECH</cp:lastModifiedBy>
  <cp:revision>1</cp:revision>
  <dcterms:created xsi:type="dcterms:W3CDTF">2024-02-19T14:37:00Z</dcterms:created>
  <dcterms:modified xsi:type="dcterms:W3CDTF">2024-02-19T14:38:00Z</dcterms:modified>
</cp:coreProperties>
</file>